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全国书法  业余  等级考核参考作品集</w:t>
      </w:r>
    </w:p>
    <w:p>
      <w:r>
        <w:rPr>
          <w:rFonts w:ascii="宋体" w:hAnsi="宋体" w:eastAsia="宋体"/>
          <w:sz w:val="24"/>
        </w:rPr>
        <w:t>中国文联艺术指导委员会，全国书画（业余）等级考核委员会编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全国书法  业余  等级考核参考作品集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中国文联艺术指导委员会，全国书画（业余）等级考核委员会编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本书出售、求购地址：https://www.jiaokey.com/book/detail/13292590.html</w:t>
      </w:r>
    </w:p>
    <w:p>
      <w:r>
        <w:t>更多相关图书推荐：https://www.jiaokey.com</w:t>
      </w:r>
    </w:p>
    <w:p>
      <w:r>
        <w:t>中国文联艺术指导委员会，全国书画（业余）等级考核委员会编 其他作品：https://www.jiaokey.com/tag/中国文联艺术指导委员会，全国书画（业余）等级考核委员会编.html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关键词搜索：https://www.jiaokey.com/tag/全国书法  业余  等级考核参考作品集.html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