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  为中国书画收藏市场引航  13</w:t>
      </w:r>
    </w:p>
    <w:p>
      <w:r>
        <w:rPr>
          <w:rFonts w:ascii="宋体" w:hAnsi="宋体" w:eastAsia="宋体"/>
          <w:sz w:val="24"/>
        </w:rPr>
        <w:t>郑相君主编；周振宇副主编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  为中国书画收藏市场引航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郑相君主编；周振宇副主编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本书出售、求购地址：https://www.jiaokey.com/book/detail/13292546.html</w:t>
      </w:r>
    </w:p>
    <w:p>
      <w:r>
        <w:t>更多相关图书推荐：https://www.jiaokey.com</w:t>
      </w:r>
    </w:p>
    <w:p>
      <w:r>
        <w:t>郑相君主编；周振宇副主编 其他作品：https://www.jiaokey.com/tag/郑相君主编；周振宇副主编.html</w:t>
      </w:r>
    </w:p>
    <w:p>
      <w:r>
        <w:t>关键词搜索：https://www.jiaokey.com/tag/品鉴  为中国书画收藏市场引航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