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泌尿外科诊疗常规  第2版</w:t>
      </w:r>
    </w:p>
    <w:p>
      <w:r>
        <w:rPr>
          <w:rFonts w:ascii="宋体" w:hAnsi="宋体" w:eastAsia="宋体"/>
          <w:sz w:val="24"/>
        </w:rPr>
        <w:t>北京协和医院编著；李汉忠主编；石冰冰副主编；王惠君，毛全宗，文进等编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泌尿外科诊疗常规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北京协和医院编著；李汉忠主编；石冰冰副主编；王惠君，毛全宗，文进等编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本书出售、求购地址：https://www.jiaokey.com/book/detail/13292483.html</w:t>
      </w:r>
    </w:p>
    <w:p>
      <w:r>
        <w:t>更多相关图书推荐：https://www.jiaokey.com</w:t>
      </w:r>
    </w:p>
    <w:p>
      <w:r>
        <w:t>北京协和医院编著；李汉忠主编；石冰冰副主编；王惠君，毛全宗，文进等编 其他作品：https://www.jiaokey.com/tag/北京协和医院编著；李汉忠主编；石冰冰副主编；王惠君，毛全宗，文进等编.html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关键词搜索：https://www.jiaokey.com/tag/泌尿外科诊疗常规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