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 历史·现在·未来</w:t>
      </w:r>
    </w:p>
    <w:p>
      <w:r>
        <w:rPr>
          <w:rFonts w:ascii="宋体" w:hAnsi="宋体" w:eastAsia="宋体"/>
          <w:sz w:val="24"/>
        </w:rPr>
        <w:t>麦可·莱特曼著；周友恒编译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 历史·现在·未来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麦可·莱特曼著；周友恒编译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本书出售、求购地址：https://www.jiaokey.com/book/detail/13291808.html</w:t>
      </w:r>
    </w:p>
    <w:p>
      <w:r>
        <w:t>更多相关图书推荐：https://www.jiaokey.com</w:t>
      </w:r>
    </w:p>
    <w:p>
      <w:r>
        <w:t>麦可·莱特曼著；周友恒编译 其他作品：https://www.jiaokey.com/tag/麦可·莱特曼著；周友恒编译.html</w:t>
      </w:r>
    </w:p>
    <w:p>
      <w:r>
        <w:t>乐果文化事业有限公司 出版图书：https://www.jiaokey.com/tag/乐果文化事业有限公司.html</w:t>
      </w:r>
    </w:p>
    <w:p>
      <w:r>
        <w:t>关键词搜索：https://www.jiaokey.com/tag/道路 历史·现在·未来.html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