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社会工作直接服务</w:t>
      </w:r>
    </w:p>
    <w:p>
      <w:r>
        <w:rPr>
          <w:rFonts w:ascii="宋体" w:hAnsi="宋体" w:eastAsia="宋体"/>
          <w:sz w:val="24"/>
        </w:rPr>
        <w:t>林仪编著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社会工作直接服务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学儒数位科技出版有限公司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本书出售、求购地址：https://www.jiaokey.com/book/detail/13291741.html</w:t>
      </w:r>
    </w:p>
    <w:p>
      <w:r>
        <w:t>更多相关图书推荐：https://www.jiaokey.com</w:t>
      </w:r>
    </w:p>
    <w:p>
      <w:r>
        <w:t>林仪编著 其他作品：https://www.jiaokey.com/tag/林仪编著.html</w:t>
      </w:r>
    </w:p>
    <w:p>
      <w:r>
        <w:t>学儒数位科技出版有限公司 出版图书：https://www.jiaokey.com/tag/学儒数位科技出版有限公司.html</w:t>
      </w:r>
    </w:p>
    <w:p>
      <w:r>
        <w:t>关键词搜索：https://www.jiaokey.com/tag/社会工作直接服务.html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