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马克思主义哲学前沿问题研究</w:t>
      </w:r>
    </w:p>
    <w:p>
      <w:r>
        <w:rPr>
          <w:rFonts w:ascii="宋体" w:hAnsi="宋体" w:eastAsia="宋体"/>
          <w:sz w:val="24"/>
        </w:rPr>
        <w:t>韩庆祥主编；邱耕田（常务），薛广洲，李海青等副主编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马克思主义哲学前沿问题研究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韩庆祥主编；邱耕田（常务），薛广洲，李海青等副主编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本书出售、求购地址：https://www.jiaokey.com/book/detail/13291668.html</w:t>
      </w:r>
    </w:p>
    <w:p>
      <w:r>
        <w:t>更多相关图书推荐：https://www.jiaokey.com</w:t>
      </w:r>
    </w:p>
    <w:p>
      <w:r>
        <w:t>韩庆祥主编；邱耕田（常务），薛广洲，李海青等副主编 其他作品：https://www.jiaokey.com/tag/韩庆祥主编；邱耕田（常务），薛广洲，李海青等副主编.html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关键词搜索：https://www.jiaokey.com/tag/马克思主义哲学前沿问题研究.html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