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常见病临床诊疗丛书  椎间盘突出症诊疗手册</w:t>
      </w:r>
    </w:p>
    <w:p>
      <w:r>
        <w:rPr>
          <w:rFonts w:ascii="宋体" w:hAnsi="宋体" w:eastAsia="宋体"/>
          <w:sz w:val="24"/>
        </w:rPr>
        <w:t>李向东，康亚新，王建庭主编；仇仲庭，尹建永，刘丽霞等副主编；王会娟，杜华伟，吴小妮等编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常见病临床诊疗丛书  椎间盘突出症诊疗手册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李向东，康亚新，王建庭主编；仇仲庭，尹建永，刘丽霞等副主编；王会娟，杜华伟，吴小妮等编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本书出售、求购地址：https://www.jiaokey.com/book/detail/13290918.html</w:t>
      </w:r>
    </w:p>
    <w:p>
      <w:r>
        <w:t>更多相关图书推荐：https://www.jiaokey.com</w:t>
      </w:r>
    </w:p>
    <w:p>
      <w:r>
        <w:t>李向东，康亚新，王建庭主编；仇仲庭，尹建永，刘丽霞等副主编；王会娟，杜华伟，吴小妮等编 其他作品：https://www.jiaokey.com/tag/李向东，康亚新，王建庭主编；仇仲庭，尹建永，刘丽霞等副主编；王会娟，杜华伟，吴小妮等编.html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关键词搜索：https://www.jiaokey.com/tag/常见病临床诊疗丛书  椎间盘突出症诊疗手册.html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