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第3册  生产能力、能源、原材料消费与库存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第3册  生产能力、能源、原材料消费与库存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本书出售、求购地址：https://www.jiaokey.com/book/detail/13290016.html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第3册  生产能力、能源、原材料消费与库存.html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