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贵州文化遗产  2011年  第01期</w:t>
      </w:r>
    </w:p>
    <w:p>
      <w:r>
        <w:rPr>
          <w:rFonts w:ascii="宋体" w:hAnsi="宋体" w:eastAsia="宋体"/>
          <w:sz w:val="24"/>
        </w:rPr>
        <w:t>王红光著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贵州文化遗产  2011年  第01期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贵阳快捷彩印有限公司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本书出售、求购地址：https://www.jiaokey.com/book/detail/13289648.html</w:t>
      </w:r>
    </w:p>
    <w:p>
      <w:r>
        <w:t>更多相关图书推荐：https://www.jiaokey.com</w:t>
      </w:r>
    </w:p>
    <w:p>
      <w:r>
        <w:t>王红光著 其他作品：https://www.jiaokey.com/tag/王红光著.html</w:t>
      </w:r>
    </w:p>
    <w:p>
      <w:r>
        <w:t>贵阳快捷彩印有限公司 出版图书：https://www.jiaokey.com/tag/贵阳快捷彩印有限公司.html</w:t>
      </w:r>
    </w:p>
    <w:p>
      <w:r>
        <w:t>关键词搜索：https://www.jiaokey.com/tag/贵州文化遗产  2011年  第01期.html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