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星河  2012年  春季卷</w:t>
      </w:r>
    </w:p>
    <w:p>
      <w:r>
        <w:rPr>
          <w:rFonts w:ascii="宋体" w:hAnsi="宋体" w:eastAsia="宋体"/>
          <w:sz w:val="24"/>
        </w:rPr>
        <w:t>骆寒超，黄纪云主编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星河  2012年  春季卷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骆寒超，黄纪云主编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本书出售、求购地址：https://www.jiaokey.com/book/detail/13289501.html</w:t>
      </w:r>
    </w:p>
    <w:p>
      <w:r>
        <w:t>更多相关图书推荐：https://www.jiaokey.com</w:t>
      </w:r>
    </w:p>
    <w:p>
      <w:r>
        <w:t>骆寒超，黄纪云主编 其他作品：https://www.jiaokey.com/tag/骆寒超，黄纪云主编.html</w:t>
      </w:r>
    </w:p>
    <w:p>
      <w:r>
        <w:t>人民文学出版社 出版图书：https://www.jiaokey.com/tag/人民文学出版社.html</w:t>
      </w:r>
    </w:p>
    <w:p>
      <w:r>
        <w:t>关键词搜索：https://www.jiaokey.com/tag/星河  2012年  春季卷.html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