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南充新咏  果州诗词选  第3辑</w:t>
      </w:r>
    </w:p>
    <w:p>
      <w:r>
        <w:rPr>
          <w:rFonts w:ascii="宋体" w:hAnsi="宋体" w:eastAsia="宋体"/>
          <w:sz w:val="24"/>
        </w:rPr>
        <w:t>汤公群主编；何剑青，王时浩，罗运淳副主编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南充新咏  果州诗词选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汤公群主编；何剑青，王时浩，罗运淳副主编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本书出售、求购地址：https://www.jiaokey.com/book/detail/13289243.html</w:t>
      </w:r>
    </w:p>
    <w:p>
      <w:r>
        <w:t>更多相关图书推荐：https://www.jiaokey.com</w:t>
      </w:r>
    </w:p>
    <w:p>
      <w:r>
        <w:t>汤公群主编；何剑青，王时浩，罗运淳副主编 其他作品：https://www.jiaokey.com/tag/汤公群主编；何剑青，王时浩，罗运淳副主编.html</w:t>
      </w:r>
    </w:p>
    <w:p>
      <w:r>
        <w:t>关键词搜索：https://www.jiaokey.com/tag/南充新咏  果州诗词选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