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从法治国家到人权保障的希望工程：以人权教育为中心</w:t>
      </w:r>
    </w:p>
    <w:p>
      <w:r>
        <w:rPr>
          <w:rFonts w:ascii="宋体" w:hAnsi="宋体" w:eastAsia="宋体"/>
          <w:sz w:val="24"/>
        </w:rPr>
        <w:t>许育典著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从法治国家到人权保障的希望工程：以人权教育为中心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许育典著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本书出售、求购地址：https://www.jiaokey.com/book/detail/13287438.html</w:t>
      </w:r>
    </w:p>
    <w:p>
      <w:r>
        <w:t>更多相关图书推荐：https://www.jiaokey.com</w:t>
      </w:r>
    </w:p>
    <w:p>
      <w:r>
        <w:t>许育典著 其他作品：https://www.jiaokey.com/tag/许育典著.html</w:t>
      </w:r>
    </w:p>
    <w:p>
      <w:r>
        <w:t>元照出版公司 出版图书：https://www.jiaokey.com/tag/元照出版公司.html</w:t>
      </w:r>
    </w:p>
    <w:p>
      <w:r>
        <w:t>关键词搜索：https://www.jiaokey.com/tag/从法治国家到人权保障的希望工程：以人权教育为中心.html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