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</w:t>
      </w:r>
    </w:p>
    <w:p>
      <w:r>
        <w:rPr>
          <w:rFonts w:ascii="宋体" w:hAnsi="宋体" w:eastAsia="宋体"/>
          <w:sz w:val="24"/>
        </w:rPr>
        <w:t>秦兆里主编；杨景华，秦玉明，秦兆里，程锡大编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秦兆里主编；杨景华，秦玉明，秦兆里，程锡大编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本书出售、求购地址：https://www.jiaokey.com/book/detail/13286024.html</w:t>
      </w:r>
    </w:p>
    <w:p>
      <w:r>
        <w:t>更多相关图书推荐：https://www.jiaokey.com</w:t>
      </w:r>
    </w:p>
    <w:p>
      <w:r>
        <w:t>秦兆里主编；杨景华，秦玉明，秦兆里，程锡大编 其他作品：https://www.jiaokey.com/tag/秦兆里主编；杨景华，秦玉明，秦兆里，程锡大编.html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