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21世纪河南成人高等教育结构调整与发展问题研究调研报告</w:t>
      </w:r>
    </w:p>
    <w:p>
      <w:r>
        <w:rPr>
          <w:rFonts w:ascii="宋体" w:hAnsi="宋体" w:eastAsia="宋体"/>
          <w:sz w:val="24"/>
        </w:rPr>
        <w:t>河南大学完成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21世纪河南成人高等教育结构调整与发展问题研究调研报告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河南大学完成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本书出售、求购地址：https://www.jiaokey.com/book/detail/13285566.html</w:t>
      </w:r>
    </w:p>
    <w:p>
      <w:r>
        <w:t>更多相关图书推荐：https://www.jiaokey.com</w:t>
      </w:r>
    </w:p>
    <w:p>
      <w:r>
        <w:t>河南大学完成 其他作品：https://www.jiaokey.com/tag/河南大学完成.html</w:t>
      </w:r>
    </w:p>
    <w:p>
      <w:r>
        <w:t>开封：河南大学 出版图书：https://www.jiaokey.com/tag/开封：河南大学.html</w:t>
      </w:r>
    </w:p>
    <w:p>
      <w:r>
        <w:t>关键词搜索：https://www.jiaokey.com/tag/21世纪河南成人高等教育结构调整与发展问题研究调研报告.html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