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艺术表演团产业化过程中财政投入政策问题研究</w:t>
      </w:r>
    </w:p>
    <w:p>
      <w:r>
        <w:rPr>
          <w:rFonts w:ascii="宋体" w:hAnsi="宋体" w:eastAsia="宋体"/>
          <w:sz w:val="24"/>
        </w:rPr>
        <w:t>杨玲主持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艺术表演团产业化过程中财政投入政策问题研究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本书出售、求购地址：https://www.jiaokey.com/book/detail/13285565.html</w:t>
      </w:r>
    </w:p>
    <w:p>
      <w:r>
        <w:t>更多相关图书推荐：https://www.jiaokey.com</w:t>
      </w:r>
    </w:p>
    <w:p>
      <w:r>
        <w:t>杨玲主持 其他作品：https://www.jiaokey.com/tag/杨玲主持.html</w:t>
      </w:r>
    </w:p>
    <w:p>
      <w:r>
        <w:t>关键词搜索：https://www.jiaokey.com/tag/艺术表演团产业化过程中财政投入政策问题研究.html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