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“公司+农户”模式利益联结机制的实证理论分析及对策建议</w:t>
      </w:r>
    </w:p>
    <w:p>
      <w:r>
        <w:rPr>
          <w:rFonts w:ascii="宋体" w:hAnsi="宋体" w:eastAsia="宋体"/>
          <w:sz w:val="24"/>
        </w:rPr>
        <w:t>生秀东课题主持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“公司+农户”模式利益联结机制的实证理论分析及对策建议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生秀东课题主持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本书出售、求购地址：https://www.jiaokey.com/book/detail/13285540.html</w:t>
      </w:r>
    </w:p>
    <w:p>
      <w:r>
        <w:t>更多相关图书推荐：https://www.jiaokey.com</w:t>
      </w:r>
    </w:p>
    <w:p>
      <w:r>
        <w:t>生秀东课题主持 其他作品：https://www.jiaokey.com/tag/生秀东课题主持.html</w:t>
      </w:r>
    </w:p>
    <w:p>
      <w:r>
        <w:t>关键词搜索：https://www.jiaokey.com/tag/“公司+农户”模式利益联结机制的实证理论分析及对策建议.html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