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经济全球化条件下我国刑事控制模式问题研究</w:t>
      </w:r>
    </w:p>
    <w:p>
      <w:r>
        <w:rPr>
          <w:rFonts w:ascii="宋体" w:hAnsi="宋体" w:eastAsia="宋体"/>
          <w:sz w:val="24"/>
        </w:rPr>
        <w:t>王振生课题负责人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经济全球化条件下我国刑事控制模式问题研究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王振生课题负责人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本书出售、求购地址：https://www.jiaokey.com/book/detail/13285438.html</w:t>
      </w:r>
    </w:p>
    <w:p>
      <w:r>
        <w:t>更多相关图书推荐：https://www.jiaokey.com</w:t>
      </w:r>
    </w:p>
    <w:p>
      <w:r>
        <w:t>王振生课题负责人 其他作品：https://www.jiaokey.com/tag/王振生课题负责人.html</w:t>
      </w:r>
    </w:p>
    <w:p>
      <w:r>
        <w:t>安阳师范学院 出版图书：https://www.jiaokey.com/tag/安阳师范学院.html</w:t>
      </w:r>
    </w:p>
    <w:p>
      <w:r>
        <w:t>关键词搜索：https://www.jiaokey.com/tag/经济全球化条件下我国刑事控制模式问题研究.html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