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河南省农民合法权益保护的法律措施研究</w:t>
      </w:r>
    </w:p>
    <w:p>
      <w:r>
        <w:rPr>
          <w:rFonts w:ascii="宋体" w:hAnsi="宋体" w:eastAsia="宋体"/>
          <w:sz w:val="24"/>
        </w:rPr>
        <w:t>宗长青主持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河南省农民合法权益保护的法律措施研究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宗长青主持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河南省价格研究所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本书出售、求购地址：https://www.jiaokey.com/book/detail/13285397.html</w:t>
      </w:r>
    </w:p>
    <w:p>
      <w:r>
        <w:t>更多相关图书推荐：https://www.jiaokey.com</w:t>
      </w:r>
    </w:p>
    <w:p>
      <w:r>
        <w:t>宗长青主持 其他作品：https://www.jiaokey.com/tag/宗长青主持.html</w:t>
      </w:r>
    </w:p>
    <w:p>
      <w:r>
        <w:t>河南省价格研究所 出版图书：https://www.jiaokey.com/tag/河南省价格研究所.html</w:t>
      </w:r>
    </w:p>
    <w:p>
      <w:r>
        <w:t>关键词搜索：https://www.jiaokey.com/tag/河南省农民合法权益保护的法律措施研究.html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