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高等教育的快速扩张与社会经济协调问题研究</w:t>
      </w:r>
    </w:p>
    <w:p>
      <w:r>
        <w:rPr>
          <w:rFonts w:ascii="宋体" w:hAnsi="宋体" w:eastAsia="宋体"/>
          <w:sz w:val="24"/>
        </w:rPr>
        <w:t>蒋磊课题负责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高等教育的快速扩张与社会经济协调问题研究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蒋磊课题负责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河南财政税务高等专科学校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本书出售、求购地址：https://www.jiaokey.com/book/detail/13285324.html</w:t>
      </w:r>
    </w:p>
    <w:p>
      <w:r>
        <w:t>更多相关图书推荐：https://www.jiaokey.com</w:t>
      </w:r>
    </w:p>
    <w:p>
      <w:r>
        <w:t>蒋磊课题负责 其他作品：https://www.jiaokey.com/tag/蒋磊课题负责.html</w:t>
      </w:r>
    </w:p>
    <w:p>
      <w:r>
        <w:t>河南财政税务高等专科学校 出版图书：https://www.jiaokey.com/tag/河南财政税务高等专科学校.html</w:t>
      </w:r>
    </w:p>
    <w:p>
      <w:r>
        <w:t>关键词搜索：https://www.jiaokey.com/tag/高等教育的快速扩张与社会经济协调问题研究.html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