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书名：弘扬、培育民族精神与河南思想道德建设</w:t>
      </w:r>
    </w:p>
    <w:p>
      <w:r>
        <w:t>作者：黄亮宜课题负责</w:t>
      </w:r>
    </w:p>
    <w:p>
      <w:r>
        <w:t>出版社：中共河南省委党校</w:t>
      </w:r>
    </w:p>
    <w:p>
      <w:r>
        <w:t>出版日期：2003.06</w:t>
      </w:r>
    </w:p>
    <w:p>
      <w:r>
        <w:t>总页数：121</w:t>
      </w:r>
    </w:p>
    <w:p>
      <w:r>
        <w:t>更多请访问教客网: www.jiaokey.com</w:t>
      </w:r>
    </w:p>
    <w:p>
      <w:r>
        <w:t>弘扬、培育民族精神与河南思想道德建设 评论地址：https://www.jiaokey.com/book/detail/13285319.html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