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以多种形式放开搞活国有小企业的跟踪研究报告</w:t>
      </w:r>
    </w:p>
    <w:p>
      <w:r>
        <w:rPr>
          <w:rFonts w:ascii="宋体" w:hAnsi="宋体" w:eastAsia="宋体"/>
          <w:sz w:val="24"/>
        </w:rPr>
        <w:t>唐有功主持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以多种形式放开搞活国有小企业的跟踪研究报告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唐有功主持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本书出售、求购地址：https://www.jiaokey.com/book/detail/13285287.html</w:t>
      </w:r>
    </w:p>
    <w:p>
      <w:r>
        <w:t>更多相关图书推荐：https://www.jiaokey.com</w:t>
      </w:r>
    </w:p>
    <w:p>
      <w:r>
        <w:t>唐有功主持 其他作品：https://www.jiaokey.com/tag/唐有功主持.html</w:t>
      </w:r>
    </w:p>
    <w:p>
      <w:r>
        <w:t>关键词搜索：https://www.jiaokey.com/tag/以多种形式放开搞活国有小企业的跟踪研究报告.html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