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“法轮功”问题及其对我们的警示</w:t>
      </w:r>
    </w:p>
    <w:p>
      <w:r>
        <w:rPr>
          <w:rFonts w:ascii="宋体" w:hAnsi="宋体" w:eastAsia="宋体"/>
          <w:sz w:val="24"/>
        </w:rPr>
        <w:t>李合敏主持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“法轮功”问题及其对我们的警示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李合敏主持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中共南阳市委党校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本书出售、求购地址：https://www.jiaokey.com/book/detail/13285258.html</w:t>
      </w:r>
    </w:p>
    <w:p>
      <w:r>
        <w:t>更多相关图书推荐：https://www.jiaokey.com</w:t>
      </w:r>
    </w:p>
    <w:p>
      <w:r>
        <w:t>李合敏主持 其他作品：https://www.jiaokey.com/tag/李合敏主持.html</w:t>
      </w:r>
    </w:p>
    <w:p>
      <w:r>
        <w:t>中共南阳市委党校 出版图书：https://www.jiaokey.com/tag/中共南阳市委党校.html</w:t>
      </w:r>
    </w:p>
    <w:p>
      <w:r>
        <w:t>关键词搜索：https://www.jiaokey.com/tag/“法轮功”问题及其对我们的警示.html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