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书名：以EVA为内核的河南省企业人力资本产权激励制度研究</w:t>
      </w:r>
    </w:p>
    <w:p>
      <w:r>
        <w:t>作者：张志宏课题负责</w:t>
      </w:r>
    </w:p>
    <w:p>
      <w:r>
        <w:t>出版社：郑州航空工业管理学院</w:t>
      </w:r>
    </w:p>
    <w:p>
      <w:r>
        <w:t>出版日期：2004.07</w:t>
      </w:r>
    </w:p>
    <w:p>
      <w:r>
        <w:t>总页数：147</w:t>
      </w:r>
    </w:p>
    <w:p>
      <w:r>
        <w:t>更多请访问教客网: www.jiaokey.com</w:t>
      </w:r>
    </w:p>
    <w:p>
      <w:r>
        <w:t>以EVA为内核的河南省企业人力资本产权激励制度研究 评论地址：https://www.jiaokey.com/book/detail/13285249.html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