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关于建立与完善人力资源开发管理机制研究</w:t>
      </w:r>
    </w:p>
    <w:p>
      <w:r>
        <w:rPr>
          <w:rFonts w:ascii="宋体" w:hAnsi="宋体" w:eastAsia="宋体"/>
          <w:sz w:val="24"/>
        </w:rPr>
        <w:t>曲峰庚课题负责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关于建立与完善人力资源开发管理机制研究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曲峰庚课题负责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本书出售、求购地址：https://www.jiaokey.com/book/detail/13285246.html</w:t>
      </w:r>
    </w:p>
    <w:p>
      <w:r>
        <w:t>更多相关图书推荐：https://www.jiaokey.com</w:t>
      </w:r>
    </w:p>
    <w:p>
      <w:r>
        <w:t>曲峰庚课题负责 其他作品：https://www.jiaokey.com/tag/曲峰庚课题负责.html</w:t>
      </w:r>
    </w:p>
    <w:p>
      <w:r>
        <w:t>河南财经学院 出版图书：https://www.jiaokey.com/tag/河南财经学院.html</w:t>
      </w:r>
    </w:p>
    <w:p>
      <w:r>
        <w:t>关键词搜索：https://www.jiaokey.com/tag/关于建立与完善人力资源开发管理机制研究.html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