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师幼互动类型划分及其特征研究</w:t>
      </w:r>
    </w:p>
    <w:p>
      <w:r>
        <w:rPr>
          <w:rFonts w:ascii="宋体" w:hAnsi="宋体" w:eastAsia="宋体"/>
          <w:sz w:val="24"/>
        </w:rPr>
        <w:t>叶平枝主持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师幼互动类型划分及其特征研究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叶平枝主持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本书出售、求购地址：https://www.jiaokey.com/book/detail/13285188.html</w:t>
      </w:r>
    </w:p>
    <w:p>
      <w:r>
        <w:t>更多相关图书推荐：https://www.jiaokey.com</w:t>
      </w:r>
    </w:p>
    <w:p>
      <w:r>
        <w:t>叶平枝主持 其他作品：https://www.jiaokey.com/tag/叶平枝主持.html</w:t>
      </w:r>
    </w:p>
    <w:p>
      <w:r>
        <w:t>关键词搜索：https://www.jiaokey.com/tag/师幼互动类型划分及其特征研究.html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