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河南省国民素质对全面建设小康社会的作用与影响  研究报告</w:t>
      </w:r>
    </w:p>
    <w:p>
      <w:r>
        <w:rPr>
          <w:rFonts w:ascii="宋体" w:hAnsi="宋体" w:eastAsia="宋体"/>
          <w:sz w:val="24"/>
        </w:rPr>
        <w:t>单培勇主持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河南省国民素质对全面建设小康社会的作用与影响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单培勇主持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本书出售、求购地址：https://www.jiaokey.com/book/detail/13285171.html</w:t>
      </w:r>
    </w:p>
    <w:p>
      <w:r>
        <w:t>更多相关图书推荐：https://www.jiaokey.com</w:t>
      </w:r>
    </w:p>
    <w:p>
      <w:r>
        <w:t>单培勇主持 其他作品：https://www.jiaokey.com/tag/单培勇主持.html</w:t>
      </w:r>
    </w:p>
    <w:p>
      <w:r>
        <w:t>河南师范大学 出版图书：https://www.jiaokey.com/tag/河南师范大学.html</w:t>
      </w:r>
    </w:p>
    <w:p>
      <w:r>
        <w:t>关键词搜索：https://www.jiaokey.com/tag/河南省国民素质对全面建设小康社会的作用与影响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