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中部地区发展企业集团的问题与对策研究</w:t>
      </w:r>
    </w:p>
    <w:p>
      <w:r>
        <w:rPr>
          <w:rFonts w:ascii="宋体" w:hAnsi="宋体" w:eastAsia="宋体"/>
          <w:sz w:val="24"/>
        </w:rPr>
        <w:t>郭爱民课题负责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中部地区发展企业集团的问题与对策研究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本书出售、求购地址：https://www.jiaokey.com/book/detail/13285155.html</w:t>
      </w:r>
    </w:p>
    <w:p>
      <w:r>
        <w:t>更多相关图书推荐：https://www.jiaokey.com</w:t>
      </w:r>
    </w:p>
    <w:p>
      <w:r>
        <w:t>郭爱民课题负责 其他作品：https://www.jiaokey.com/tag/郭爱民课题负责.html</w:t>
      </w:r>
    </w:p>
    <w:p>
      <w:r>
        <w:t>河南财经学院 出版图书：https://www.jiaokey.com/tag/河南财经学院.html</w:t>
      </w:r>
    </w:p>
    <w:p>
      <w:r>
        <w:t>关键词搜索：https://www.jiaokey.com/tag/中部地区发展企业集团的问题与对策研究.html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