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现阶段农村的不良习俗及治理对策研究  研究报告</w:t>
      </w:r>
    </w:p>
    <w:p>
      <w:r>
        <w:rPr>
          <w:rFonts w:ascii="宋体" w:hAnsi="宋体" w:eastAsia="宋体"/>
          <w:sz w:val="24"/>
        </w:rPr>
        <w:t>徐学庆负责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现阶段农村的不良习俗及治理对策研究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徐学庆负责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本书出售、求购地址：https://www.jiaokey.com/book/detail/13285110.html</w:t>
      </w:r>
    </w:p>
    <w:p>
      <w:r>
        <w:t>更多相关图书推荐：https://www.jiaokey.com</w:t>
      </w:r>
    </w:p>
    <w:p>
      <w:r>
        <w:t>徐学庆负责 其他作品：https://www.jiaokey.com/tag/徐学庆负责.html</w:t>
      </w:r>
    </w:p>
    <w:p>
      <w:r>
        <w:t>中共河南省委党校 出版图书：https://www.jiaokey.com/tag/中共河南省委党校.html</w:t>
      </w:r>
    </w:p>
    <w:p>
      <w:r>
        <w:t>关键词搜索：https://www.jiaokey.com/tag/现阶段农村的不良习俗及治理对策研究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