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逻辑学东渐与中国近代文化思潮成果材料汇编</w:t>
      </w:r>
    </w:p>
    <w:p>
      <w:r>
        <w:rPr>
          <w:rFonts w:ascii="宋体" w:hAnsi="宋体" w:eastAsia="宋体"/>
          <w:sz w:val="24"/>
        </w:rPr>
        <w:t>曾昭式项目负责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逻辑学东渐与中国近代文化思潮成果材料汇编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曾昭式项目负责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信阳师范学院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本书出售、求购地址：https://www.jiaokey.com/book/detail/13285091.html</w:t>
      </w:r>
    </w:p>
    <w:p>
      <w:r>
        <w:t>更多相关图书推荐：https://www.jiaokey.com</w:t>
      </w:r>
    </w:p>
    <w:p>
      <w:r>
        <w:t>曾昭式项目负责 其他作品：https://www.jiaokey.com/tag/曾昭式项目负责.html</w:t>
      </w:r>
    </w:p>
    <w:p>
      <w:r>
        <w:t>信阳师范学院 出版图书：https://www.jiaokey.com/tag/信阳师范学院.html</w:t>
      </w:r>
    </w:p>
    <w:p>
      <w:r>
        <w:t>关键词搜索：https://www.jiaokey.com/tag/逻辑学东渐与中国近代文化思潮成果材料汇编.html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