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法治建设中村民自治权与基层政权关系问题研究</w:t>
      </w:r>
    </w:p>
    <w:p>
      <w:r>
        <w:rPr>
          <w:rFonts w:ascii="宋体" w:hAnsi="宋体" w:eastAsia="宋体"/>
          <w:sz w:val="24"/>
        </w:rPr>
        <w:t>张广修项目负责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法治建设中村民自治权与基层政权关系问题研究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张广修项目负责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本书出售、求购地址：https://www.jiaokey.com/book/detail/13285048.html</w:t>
      </w:r>
    </w:p>
    <w:p>
      <w:r>
        <w:t>更多相关图书推荐：https://www.jiaokey.com</w:t>
      </w:r>
    </w:p>
    <w:p>
      <w:r>
        <w:t>张广修项目负责 其他作品：https://www.jiaokey.com/tag/张广修项目负责.html</w:t>
      </w:r>
    </w:p>
    <w:p>
      <w:r>
        <w:t>中共洛阳市委党校 出版图书：https://www.jiaokey.com/tag/中共洛阳市委党校.html</w:t>
      </w:r>
    </w:p>
    <w:p>
      <w:r>
        <w:t>关键词搜索：https://www.jiaokey.com/tag/法治建设中村民自治权与基层政权关系问题研究.html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