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地方政府经济行为比较研究</w:t>
      </w:r>
    </w:p>
    <w:p>
      <w:r>
        <w:rPr>
          <w:rFonts w:ascii="宋体" w:hAnsi="宋体" w:eastAsia="宋体"/>
          <w:sz w:val="24"/>
        </w:rPr>
        <w:t>卫铁林课题主持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地方政府经济行为比较研究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卫铁林课题主持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《地方政府经济行为比较研究》课题组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本书出售、求购地址：https://www.jiaokey.com/book/detail/13285030.html</w:t>
      </w:r>
    </w:p>
    <w:p>
      <w:r>
        <w:t>更多相关图书推荐：https://www.jiaokey.com</w:t>
      </w:r>
    </w:p>
    <w:p>
      <w:r>
        <w:t>卫铁林课题主持 其他作品：https://www.jiaokey.com/tag/卫铁林课题主持.html</w:t>
      </w:r>
    </w:p>
    <w:p>
      <w:r>
        <w:t>《地方政府经济行为比较研究》课题组 出版图书：https://www.jiaokey.com/tag/《地方政府经济行为比较研究》课题组.html</w:t>
      </w:r>
    </w:p>
    <w:p>
      <w:r>
        <w:t>关键词搜索：https://www.jiaokey.com/tag/地方政府经济行为比较研究.html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