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科技型小企业创新全球化成长模式与可持续发展战略研究</w:t>
      </w:r>
    </w:p>
    <w:p>
      <w:r>
        <w:rPr>
          <w:rFonts w:ascii="宋体" w:hAnsi="宋体" w:eastAsia="宋体"/>
          <w:sz w:val="24"/>
        </w:rPr>
        <w:t>王文亮项目负责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科技型小企业创新全球化成长模式与可持续发展战略研究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王文亮项目负责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本书出售、求购地址：https://www.jiaokey.com/book/detail/13285020.html</w:t>
      </w:r>
    </w:p>
    <w:p>
      <w:r>
        <w:t>更多相关图书推荐：https://www.jiaokey.com</w:t>
      </w:r>
    </w:p>
    <w:p>
      <w:r>
        <w:t>王文亮项目负责 其他作品：https://www.jiaokey.com/tag/王文亮项目负责.html</w:t>
      </w:r>
    </w:p>
    <w:p>
      <w:r>
        <w:t>郑州轻工业学院 出版图书：https://www.jiaokey.com/tag/郑州轻工业学院.html</w:t>
      </w:r>
    </w:p>
    <w:p>
      <w:r>
        <w:t>关键词搜索：https://www.jiaokey.com/tag/科技型小企业创新全球化成长模式与可持续发展战略研究.html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