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转型期市场规则构建与市场经济有序运行研究</w:t>
      </w:r>
    </w:p>
    <w:p>
      <w:r>
        <w:rPr>
          <w:rFonts w:ascii="宋体" w:hAnsi="宋体" w:eastAsia="宋体"/>
          <w:sz w:val="24"/>
        </w:rPr>
        <w:t>仉建涛项目负责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转型期市场规则构建与市场经济有序运行研究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仉建涛项目负责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本书出售、求购地址：https://www.jiaokey.com/book/detail/13285011.html</w:t>
      </w:r>
    </w:p>
    <w:p>
      <w:r>
        <w:t>更多相关图书推荐：https://www.jiaokey.com</w:t>
      </w:r>
    </w:p>
    <w:p>
      <w:r>
        <w:t>仉建涛项目负责 其他作品：https://www.jiaokey.com/tag/仉建涛项目负责.html</w:t>
      </w:r>
    </w:p>
    <w:p>
      <w:r>
        <w:t>河南师范大学 出版图书：https://www.jiaokey.com/tag/河南师范大学.html</w:t>
      </w:r>
    </w:p>
    <w:p>
      <w:r>
        <w:t>关键词搜索：https://www.jiaokey.com/tag/转型期市场规则构建与市场经济有序运行研究.html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