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新美学商机  授权产业的27个行销观察</w:t>
      </w:r>
    </w:p>
    <w:p>
      <w:r>
        <w:rPr>
          <w:rFonts w:ascii="宋体" w:hAnsi="宋体" w:eastAsia="宋体"/>
          <w:sz w:val="24"/>
        </w:rPr>
        <w:t>范子凡著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新美学商机  授权产业的27个行销观察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本书出售、求购地址：https://www.jiaokey.com/book/detail/13283506.html</w:t>
      </w:r>
    </w:p>
    <w:p>
      <w:r>
        <w:t>更多相关图书推荐：https://www.jiaokey.com</w:t>
      </w:r>
    </w:p>
    <w:p>
      <w:r>
        <w:t>范子凡著 其他作品：https://www.jiaokey.com/tag/范子凡著.html</w:t>
      </w:r>
    </w:p>
    <w:p>
      <w:r>
        <w:t>电脑人文化 出版图书：https://www.jiaokey.com/tag/电脑人文化.html</w:t>
      </w:r>
    </w:p>
    <w:p>
      <w:r>
        <w:t>关键词搜索：https://www.jiaokey.com/tag/新美学商机  授权产业的27个行销观察.html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