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喂鸡屋人类学  迷你论述  101</w:t>
      </w:r>
    </w:p>
    <w:p>
      <w:r>
        <w:rPr>
          <w:rFonts w:ascii="宋体" w:hAnsi="宋体" w:eastAsia="宋体"/>
          <w:sz w:val="24"/>
        </w:rPr>
        <w:t>谢世忠著；张芸总编辑；古晓凌责任编辑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喂鸡屋人类学  迷你论述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谢世忠著；张芸总编辑；古晓凌责任编辑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本书出售、求购地址：https://www.jiaokey.com/book/detail/13283377.html</w:t>
      </w:r>
    </w:p>
    <w:p>
      <w:r>
        <w:t>更多相关图书推荐：https://www.jiaokey.com</w:t>
      </w:r>
    </w:p>
    <w:p>
      <w:r>
        <w:t>谢世忠著；张芸总编辑；古晓凌责任编辑 其他作品：https://www.jiaokey.com/tag/谢世忠著；张芸总编辑；古晓凌责任编辑.html</w:t>
      </w:r>
    </w:p>
    <w:p>
      <w:r>
        <w:t>AIRITI PRESS INC. 出版图书：https://www.jiaokey.com/tag/AIRITI PRESS INC..html</w:t>
      </w:r>
    </w:p>
    <w:p>
      <w:r>
        <w:t>关键词搜索：https://www.jiaokey.com/tag/喂鸡屋人类学  迷你论述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