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刑罚与社会规训，台湾刑事制裁新旧思维的冲突与转变</w:t>
      </w:r>
    </w:p>
    <w:p>
      <w:r>
        <w:rPr>
          <w:rFonts w:ascii="宋体" w:hAnsi="宋体" w:eastAsia="宋体"/>
          <w:sz w:val="24"/>
        </w:rPr>
        <w:t>王皇玉著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刑罚与社会规训，台湾刑事制裁新旧思维的冲突与转变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本书出售、求购地址：https://www.jiaokey.com/book/detail/13282840.html</w:t>
      </w:r>
    </w:p>
    <w:p>
      <w:r>
        <w:t>更多相关图书推荐：https://www.jiaokey.com</w:t>
      </w:r>
    </w:p>
    <w:p>
      <w:r>
        <w:t>王皇玉著 其他作品：https://www.jiaokey.com/tag/王皇玉著.html</w:t>
      </w:r>
    </w:p>
    <w:p>
      <w:r>
        <w:t>元照出版公司 出版图书：https://www.jiaokey.com/tag/元照出版公司.html</w:t>
      </w:r>
    </w:p>
    <w:p>
      <w:r>
        <w:t>关键词搜索：https://www.jiaokey.com/tag/刑罚与社会规训，台湾刑事制裁新旧思维的冲突与转变.html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