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长春真人西游记校注</w:t>
      </w:r>
    </w:p>
    <w:p>
      <w:r>
        <w:rPr>
          <w:rFonts w:ascii="宋体" w:hAnsi="宋体" w:eastAsia="宋体"/>
          <w:sz w:val="24"/>
        </w:rPr>
        <w:t>李志常撰；王国维校注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长春真人西游记校注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李志常撰；王国维校注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文殿阁书庄总发售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本书出售、求购地址：https://www.jiaokey.com/book/detail/13280832.html</w:t>
      </w:r>
    </w:p>
    <w:p>
      <w:r>
        <w:t>更多相关图书推荐：https://www.jiaokey.com</w:t>
      </w:r>
    </w:p>
    <w:p>
      <w:r>
        <w:t>李志常撰；王国维校注 其他作品：https://www.jiaokey.com/tag/李志常撰；王国维校注.html</w:t>
      </w:r>
    </w:p>
    <w:p>
      <w:r>
        <w:t>文殿阁书庄总发售 出版图书：https://www.jiaokey.com/tag/文殿阁书庄总发售.html</w:t>
      </w:r>
    </w:p>
    <w:p>
      <w:r>
        <w:t>关键词搜索：https://www.jiaokey.com/tag/长春真人西游记校注.html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