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苏州指南</w:t>
      </w:r>
    </w:p>
    <w:p>
      <w:r>
        <w:rPr>
          <w:rFonts w:ascii="宋体" w:hAnsi="宋体" w:eastAsia="宋体"/>
          <w:sz w:val="24"/>
        </w:rPr>
        <w:t>朱揖文编；范烟桥重修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朱揖文编；范烟桥重修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文新印刷公司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本书出售、求购地址：https://www.jiaokey.com/book/detail/13280745.html</w:t>
      </w:r>
    </w:p>
    <w:p>
      <w:r>
        <w:t>更多相关图书推荐：https://www.jiaokey.com</w:t>
      </w:r>
    </w:p>
    <w:p>
      <w:r>
        <w:t>朱揖文编；范烟桥重修 其他作品：https://www.jiaokey.com/tag/朱揖文编；范烟桥重修.html</w:t>
      </w:r>
    </w:p>
    <w:p>
      <w:r>
        <w:t>文新印刷公司 出版图书：https://www.jiaokey.com/tag/文新印刷公司.html</w:t>
      </w:r>
    </w:p>
    <w:p>
      <w:r>
        <w:t>关键词搜索：https://www.jiaokey.com/tag/苏州指南.html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