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第三届中国河南国际投资贸易洽谈会会刊  下</w:t>
      </w:r>
    </w:p>
    <w:p>
      <w:r>
        <w:rPr>
          <w:rFonts w:ascii="宋体" w:hAnsi="宋体" w:eastAsia="宋体"/>
          <w:sz w:val="24"/>
        </w:rPr>
        <w:t>杨建林，马文宽主编；杨清，余庆锋副主编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第三届中国河南国际投资贸易洽谈会会刊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杨建林，马文宽主编；杨清，余庆锋副主编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本书出售、求购地址：https://www.jiaokey.com/book/detail/13279976.html</w:t>
      </w:r>
    </w:p>
    <w:p>
      <w:r>
        <w:t>更多相关图书推荐：https://www.jiaokey.com</w:t>
      </w:r>
    </w:p>
    <w:p>
      <w:r>
        <w:t>杨建林，马文宽主编；杨清，余庆锋副主编 其他作品：https://www.jiaokey.com/tag/杨建林，马文宽主编；杨清，余庆锋副主编.html</w:t>
      </w:r>
    </w:p>
    <w:p>
      <w:r>
        <w:t>关键词搜索：https://www.jiaokey.com/tag/第三届中国河南国际投资贸易洽谈会会刊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