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旅游景区规划与设计</w:t>
      </w:r>
    </w:p>
    <w:p>
      <w:r>
        <w:rPr>
          <w:rFonts w:ascii="宋体" w:hAnsi="宋体" w:eastAsia="宋体"/>
          <w:sz w:val="24"/>
        </w:rPr>
        <w:t>万剑敏主编；雄模辉，纪文静，陈金龙副主编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万剑敏主编；雄模辉，纪文静，陈金龙副主编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本书出售、求购地址：https://www.jiaokey.com/book/detail/13279412.html</w:t>
      </w:r>
    </w:p>
    <w:p>
      <w:r>
        <w:t>更多相关图书推荐：https://www.jiaokey.com</w:t>
      </w:r>
    </w:p>
    <w:p>
      <w:r>
        <w:t>万剑敏主编；雄模辉，纪文静，陈金龙副主编 其他作品：https://www.jiaokey.com/tag/万剑敏主编；雄模辉，纪文静，陈金龙副主编.html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关键词搜索：https://www.jiaokey.com/tag/旅游景区规划与设计.html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