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中成药与名方药理及临床应用</w:t>
      </w:r>
    </w:p>
    <w:p>
      <w:r>
        <w:rPr>
          <w:rFonts w:ascii="宋体" w:hAnsi="宋体" w:eastAsia="宋体"/>
          <w:sz w:val="24"/>
        </w:rPr>
        <w:t>陈奇主编；姜廷良，王亨立，刘青云等副主编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中成药与名方药理及临床应用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陈奇主编；姜廷良，王亨立，刘青云等副主编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深圳：海天出版社；雅艺出版公司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本书出售、求购地址：https://www.jiaokey.com/book/detail/13279198.html</w:t>
      </w:r>
    </w:p>
    <w:p>
      <w:r>
        <w:t>更多相关图书推荐：https://www.jiaokey.com</w:t>
      </w:r>
    </w:p>
    <w:p>
      <w:r>
        <w:t>陈奇主编；姜廷良，王亨立，刘青云等副主编 其他作品：https://www.jiaokey.com/tag/陈奇主编；姜廷良，王亨立，刘青云等副主编.html</w:t>
      </w:r>
    </w:p>
    <w:p>
      <w:r>
        <w:t>深圳：海天出版社；雅艺出版公司 出版图书：https://www.jiaokey.com/tag/深圳：海天出版社；雅艺出版公司.html</w:t>
      </w:r>
    </w:p>
    <w:p>
      <w:r>
        <w:t>关键词搜索：https://www.jiaokey.com/tag/中成药与名方药理及临床应用.html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