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在马克思主义哲学原理教学中怎样批判现代资产阶级哲学和社会学</w:t>
      </w:r>
    </w:p>
    <w:p>
      <w:r>
        <w:rPr>
          <w:rFonts w:ascii="宋体" w:hAnsi="宋体" w:eastAsia="宋体"/>
          <w:sz w:val="24"/>
        </w:rPr>
        <w:t>（苏)R·K·阿申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在马克思主义哲学原理教学中怎样批判现代资产阶级哲学和社会学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（苏)R·K·阿申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本书出售、求购地址：https://www.jiaokey.com/book/detail/13279111.html</w:t>
      </w:r>
    </w:p>
    <w:p>
      <w:r>
        <w:t>更多相关图书推荐：https://www.jiaokey.com</w:t>
      </w:r>
    </w:p>
    <w:p>
      <w:r>
        <w:t>（苏)R·K·阿申 其他作品：https://www.jiaokey.com/tag/（苏)R·K·阿申.html</w:t>
      </w:r>
    </w:p>
    <w:p>
      <w:r>
        <w:t>关键词搜索：https://www.jiaokey.com/tag/在马克思主义哲学原理教学中怎样批判现代资产阶级哲学和社会学.html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