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金溪流域与客家</w:t>
      </w:r>
    </w:p>
    <w:p>
      <w:r>
        <w:rPr>
          <w:rFonts w:ascii="宋体" w:hAnsi="宋体" w:eastAsia="宋体"/>
          <w:sz w:val="24"/>
        </w:rPr>
        <w:t>袁德俊主编；郑树钰，范立生副主编；廖允武，廖远骝编辑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金溪流域与客家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袁德俊主编；郑树钰，范立生副主编；廖允武，廖远骝编辑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本书出售、求购地址：https://www.jiaokey.com/book/detail/13278136.html</w:t>
      </w:r>
    </w:p>
    <w:p>
      <w:r>
        <w:t>更多相关图书推荐：https://www.jiaokey.com</w:t>
      </w:r>
    </w:p>
    <w:p>
      <w:r>
        <w:t>袁德俊主编；郑树钰，范立生副主编；廖允武，廖远骝编辑 其他作品：https://www.jiaokey.com/tag/袁德俊主编；郑树钰，范立生副主编；廖允武，廖远骝编辑.html</w:t>
      </w:r>
    </w:p>
    <w:p>
      <w:r>
        <w:t>关键词搜索：https://www.jiaokey.com/tag/金溪流域与客家.html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