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数据库概念模式及其设计</w:t>
      </w:r>
    </w:p>
    <w:p>
      <w:r>
        <w:rPr>
          <w:rFonts w:ascii="宋体" w:hAnsi="宋体" w:eastAsia="宋体"/>
          <w:sz w:val="24"/>
        </w:rPr>
        <w:t>许卓群，王方矩，孙文惠，黄冶编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数据库概念模式及其设计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许卓群，王方矩，孙文惠，黄冶编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大学实验室和技术管理专题国际讨论会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本书出售、求购地址：https://www.jiaokey.com/book/detail/13277390.html</w:t>
      </w:r>
    </w:p>
    <w:p>
      <w:r>
        <w:t>更多相关图书推荐：https://www.jiaokey.com</w:t>
      </w:r>
    </w:p>
    <w:p>
      <w:r>
        <w:t>许卓群，王方矩，孙文惠，黄冶编 其他作品：https://www.jiaokey.com/tag/许卓群，王方矩，孙文惠，黄冶编.html</w:t>
      </w:r>
    </w:p>
    <w:p>
      <w:r>
        <w:t>大学实验室和技术管理专题国际讨论会 出版图书：https://www.jiaokey.com/tag/大学实验室和技术管理专题国际讨论会.html</w:t>
      </w:r>
    </w:p>
    <w:p>
      <w:r>
        <w:t>关键词搜索：https://www.jiaokey.com/tag/数据库概念模式及其设计.html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