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专利知识新讲与日本专利检索法</w:t>
      </w:r>
    </w:p>
    <w:p>
      <w:r>
        <w:rPr>
          <w:rFonts w:ascii="宋体" w:hAnsi="宋体" w:eastAsia="宋体"/>
          <w:sz w:val="24"/>
        </w:rPr>
        <w:t>彭永漫编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专利知识新讲与日本专利检索法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广东科技日语速成研究会佛山分会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本书出售、求购地址：https://www.jiaokey.com/book/detail/13277374.html</w:t>
      </w:r>
    </w:p>
    <w:p>
      <w:r>
        <w:t>更多相关图书推荐：https://www.jiaokey.com</w:t>
      </w:r>
    </w:p>
    <w:p>
      <w:r>
        <w:t>彭永漫编 其他作品：https://www.jiaokey.com/tag/彭永漫编.html</w:t>
      </w:r>
    </w:p>
    <w:p>
      <w:r>
        <w:t>广东科技日语速成研究会佛山分会 出版图书：https://www.jiaokey.com/tag/广东科技日语速成研究会佛山分会.html</w:t>
      </w:r>
    </w:p>
    <w:p>
      <w:r>
        <w:t>关键词搜索：https://www.jiaokey.com/tag/专利知识新讲与日本专利检索法.html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