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名将败战深度解析思想保守的厄运</w:t>
      </w:r>
    </w:p>
    <w:p>
      <w:r>
        <w:rPr>
          <w:rFonts w:ascii="宋体" w:hAnsi="宋体" w:eastAsia="宋体"/>
          <w:sz w:val="24"/>
        </w:rPr>
        <w:t>吴明，吴学臻主编；卞云洲，庞世伟副主编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名将败战深度解析思想保守的厄运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吴明，吴学臻主编；卞云洲，庞世伟副主编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本书出售、求购地址：https://www.jiaokey.com/book/detail/13276520.html</w:t>
      </w:r>
    </w:p>
    <w:p>
      <w:r>
        <w:t>更多相关图书推荐：https://www.jiaokey.com</w:t>
      </w:r>
    </w:p>
    <w:p>
      <w:r>
        <w:t>吴明，吴学臻主编；卞云洲，庞世伟副主编 其他作品：https://www.jiaokey.com/tag/吴明，吴学臻主编；卞云洲，庞世伟副主编.html</w:t>
      </w:r>
    </w:p>
    <w:p>
      <w:r>
        <w:t>国防大学出版社 出版图书：https://www.jiaokey.com/tag/国防大学出版社.html</w:t>
      </w:r>
    </w:p>
    <w:p>
      <w:r>
        <w:t>关键词搜索：https://www.jiaokey.com/tag/名将败战深度解析思想保守的厄运.html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