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满洲发达史  3</w:t>
      </w:r>
    </w:p>
    <w:p>
      <w:r>
        <w:rPr>
          <w:rFonts w:ascii="宋体" w:hAnsi="宋体" w:eastAsia="宋体"/>
          <w:sz w:val="24"/>
        </w:rPr>
        <w:t>（日）稻叶君山著；杨成能译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满洲发达史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（日）稻叶君山著；杨成能译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萃文斋书店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本书出售、求购地址：https://www.jiaokey.com/book/detail/13275304.html</w:t>
      </w:r>
    </w:p>
    <w:p>
      <w:r>
        <w:t>更多相关图书推荐：https://www.jiaokey.com</w:t>
      </w:r>
    </w:p>
    <w:p>
      <w:r>
        <w:t>（日）稻叶君山著；杨成能译 其他作品：https://www.jiaokey.com/tag/（日）稻叶君山著；杨成能译.html</w:t>
      </w:r>
    </w:p>
    <w:p>
      <w:r>
        <w:t>萃文斋书店 出版图书：https://www.jiaokey.com/tag/萃文斋书店.html</w:t>
      </w:r>
    </w:p>
    <w:p>
      <w:r>
        <w:t>关键词搜索：https://www.jiaokey.com/tag/满洲发达史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