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高中几何</w:t>
      </w:r>
    </w:p>
    <w:p>
      <w:r>
        <w:rPr>
          <w:rFonts w:ascii="宋体" w:hAnsi="宋体" w:eastAsia="宋体"/>
          <w:sz w:val="24"/>
        </w:rPr>
        <w:t>解正己主编；徐宏，杨化奎，陈龙海，潘佩编著；杜平，廖云儿主审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解正己主编；徐宏，杨化奎，陈龙海，潘佩编著；杜平，廖云儿主审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本书出售、求购地址：https://www.jiaokey.com/book/detail/13273970.html</w:t>
      </w:r>
    </w:p>
    <w:p>
      <w:r>
        <w:t>更多相关图书推荐：https://www.jiaokey.com</w:t>
      </w:r>
    </w:p>
    <w:p>
      <w:r>
        <w:t>解正己主编；徐宏，杨化奎，陈龙海，潘佩编著；杜平，廖云儿主审 其他作品：https://www.jiaokey.com/tag/解正己主编；徐宏，杨化奎，陈龙海，潘佩编著；杜平，廖云儿主审.html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关键词搜索：https://www.jiaokey.com/tag/高中几何.html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