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</w:t>
      </w:r>
    </w:p>
    <w:p>
      <w:r>
        <w:rPr>
          <w:rFonts w:ascii="宋体" w:hAnsi="宋体" w:eastAsia="宋体"/>
          <w:sz w:val="24"/>
        </w:rPr>
        <w:t>王玉强本册主编；赵静湄执行主编；王淑英，王泽滨，盛蓉，傅建国副主编；毕文玲，窦玉华，张春荣，韩杰编著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王玉强本册主编；赵静湄执行主编；王淑英，王泽滨，盛蓉，傅建国副主编；毕文玲，窦玉华，张春荣，韩杰编著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本书出售、求购地址：https://www.jiaokey.com/book/detail/13273920.html</w:t>
      </w:r>
    </w:p>
    <w:p>
      <w:r>
        <w:t>更多相关图书推荐：https://www.jiaokey.com</w:t>
      </w:r>
    </w:p>
    <w:p>
      <w:r>
        <w:t>王玉强本册主编；赵静湄执行主编；王淑英，王泽滨，盛蓉，傅建国副主编；毕文玲，窦玉华，张春荣，韩杰编著 其他作品：https://www.jiaokey.com/tag/王玉强本册主编；赵静湄执行主编；王淑英，王泽滨，盛蓉，傅建国副主编；毕文玲，窦玉华，张春荣，韩杰编著.html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