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谷类火力干燥装置</w:t>
      </w:r>
    </w:p>
    <w:p>
      <w:r>
        <w:rPr>
          <w:rFonts w:ascii="宋体" w:hAnsi="宋体" w:eastAsia="宋体"/>
          <w:sz w:val="24"/>
        </w:rPr>
        <w:t>（日）工藤文太郎，（日）小田岛耕造著；焦易民译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谷类火力干燥装置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（日）工藤文太郎，（日）小田岛耕造著；焦易民译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龙门联合书局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本书出售、求购地址：https://www.jiaokey.com/book/detail/13272604.html</w:t>
      </w:r>
    </w:p>
    <w:p>
      <w:r>
        <w:t>更多相关图书推荐：https://www.jiaokey.com</w:t>
      </w:r>
    </w:p>
    <w:p>
      <w:r>
        <w:t>（日）工藤文太郎，（日）小田岛耕造著；焦易民译 其他作品：https://www.jiaokey.com/tag/（日）工藤文太郎，（日）小田岛耕造著；焦易民译.html</w:t>
      </w:r>
    </w:p>
    <w:p>
      <w:r>
        <w:t>龙门联合书局 出版图书：https://www.jiaokey.com/tag/龙门联合书局.html</w:t>
      </w:r>
    </w:p>
    <w:p>
      <w:r>
        <w:t>关键词搜索：https://www.jiaokey.com/tag/谷类火力干燥装置.html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